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1"/>
        <w:gridCol w:w="1913"/>
        <w:gridCol w:w="2337"/>
        <w:gridCol w:w="1663"/>
        <w:gridCol w:w="1418"/>
        <w:gridCol w:w="3402"/>
        <w:gridCol w:w="3479"/>
      </w:tblGrid>
      <w:tr w:rsidR="004C35E4" w:rsidRPr="004C35E4" w:rsidTr="004C35E4">
        <w:trPr>
          <w:trHeight w:val="300"/>
        </w:trPr>
        <w:tc>
          <w:tcPr>
            <w:tcW w:w="14693" w:type="dxa"/>
            <w:gridSpan w:val="7"/>
            <w:tcBorders>
              <w:top w:val="nil"/>
              <w:left w:val="nil"/>
              <w:bottom w:val="nil"/>
              <w:right w:val="nil"/>
            </w:tcBorders>
            <w:shd w:val="clear" w:color="auto" w:fill="auto"/>
            <w:noWrap/>
            <w:vAlign w:val="bottom"/>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proofErr w:type="gramStart"/>
            <w:r w:rsidRPr="004C35E4">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4C35E4" w:rsidRPr="004C35E4" w:rsidTr="004C35E4">
        <w:trPr>
          <w:trHeight w:val="300"/>
        </w:trPr>
        <w:tc>
          <w:tcPr>
            <w:tcW w:w="481" w:type="dxa"/>
            <w:tcBorders>
              <w:top w:val="nil"/>
              <w:left w:val="nil"/>
              <w:bottom w:val="nil"/>
              <w:right w:val="nil"/>
            </w:tcBorders>
            <w:shd w:val="clear" w:color="auto" w:fill="auto"/>
            <w:noWrap/>
            <w:vAlign w:val="bottom"/>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p>
        </w:tc>
        <w:tc>
          <w:tcPr>
            <w:tcW w:w="1913" w:type="dxa"/>
            <w:tcBorders>
              <w:top w:val="nil"/>
              <w:left w:val="nil"/>
              <w:bottom w:val="nil"/>
              <w:right w:val="nil"/>
            </w:tcBorders>
            <w:shd w:val="clear" w:color="auto" w:fill="auto"/>
            <w:noWrap/>
            <w:vAlign w:val="bottom"/>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p>
        </w:tc>
        <w:tc>
          <w:tcPr>
            <w:tcW w:w="2337" w:type="dxa"/>
            <w:tcBorders>
              <w:top w:val="nil"/>
              <w:left w:val="nil"/>
              <w:bottom w:val="nil"/>
              <w:right w:val="nil"/>
            </w:tcBorders>
            <w:shd w:val="clear" w:color="auto" w:fill="auto"/>
            <w:noWrap/>
            <w:vAlign w:val="bottom"/>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p>
        </w:tc>
        <w:tc>
          <w:tcPr>
            <w:tcW w:w="1663" w:type="dxa"/>
            <w:tcBorders>
              <w:top w:val="nil"/>
              <w:left w:val="nil"/>
              <w:bottom w:val="nil"/>
              <w:right w:val="nil"/>
            </w:tcBorders>
            <w:shd w:val="clear" w:color="auto" w:fill="auto"/>
            <w:noWrap/>
            <w:vAlign w:val="bottom"/>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p>
        </w:tc>
      </w:tr>
      <w:tr w:rsidR="004C35E4" w:rsidRPr="004C35E4" w:rsidTr="00861532">
        <w:trPr>
          <w:trHeight w:val="300"/>
        </w:trPr>
        <w:tc>
          <w:tcPr>
            <w:tcW w:w="481" w:type="dxa"/>
            <w:tcBorders>
              <w:top w:val="nil"/>
              <w:left w:val="nil"/>
              <w:bottom w:val="nil"/>
              <w:right w:val="nil"/>
            </w:tcBorders>
            <w:shd w:val="clear" w:color="auto" w:fill="auto"/>
            <w:noWrap/>
            <w:vAlign w:val="bottom"/>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bookmarkStart w:id="0" w:name="_GoBack" w:colFirst="2" w:colLast="2"/>
          </w:p>
        </w:tc>
        <w:tc>
          <w:tcPr>
            <w:tcW w:w="1913" w:type="dxa"/>
            <w:tcBorders>
              <w:top w:val="nil"/>
              <w:left w:val="nil"/>
              <w:bottom w:val="nil"/>
              <w:right w:val="nil"/>
            </w:tcBorders>
            <w:shd w:val="clear" w:color="auto" w:fill="auto"/>
            <w:noWrap/>
            <w:vAlign w:val="bottom"/>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r w:rsidRPr="004C35E4">
              <w:rPr>
                <w:rFonts w:ascii="Calibri" w:eastAsia="Times New Roman" w:hAnsi="Calibri" w:cs="Times New Roman"/>
                <w:color w:val="000000"/>
                <w:lang w:eastAsia="ru-RU"/>
              </w:rPr>
              <w:t>Наименование</w:t>
            </w:r>
          </w:p>
        </w:tc>
        <w:tc>
          <w:tcPr>
            <w:tcW w:w="4000" w:type="dxa"/>
            <w:gridSpan w:val="2"/>
            <w:tcBorders>
              <w:top w:val="nil"/>
              <w:left w:val="nil"/>
              <w:bottom w:val="nil"/>
              <w:right w:val="nil"/>
            </w:tcBorders>
            <w:shd w:val="clear" w:color="auto" w:fill="auto"/>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r w:rsidRPr="004C35E4">
              <w:rPr>
                <w:rFonts w:ascii="Times New Roman" w:eastAsia="Times New Roman" w:hAnsi="Times New Roman" w:cs="Times New Roman"/>
                <w:color w:val="000000"/>
                <w:lang w:eastAsia="ru-RU"/>
              </w:rPr>
              <w:t>МБОУ "Николаевская средняя школа"</w:t>
            </w:r>
          </w:p>
        </w:tc>
        <w:tc>
          <w:tcPr>
            <w:tcW w:w="1418" w:type="dxa"/>
            <w:tcBorders>
              <w:top w:val="nil"/>
              <w:left w:val="nil"/>
              <w:bottom w:val="nil"/>
              <w:right w:val="nil"/>
            </w:tcBorders>
            <w:shd w:val="clear" w:color="auto" w:fill="auto"/>
            <w:noWrap/>
            <w:vAlign w:val="bottom"/>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p>
        </w:tc>
      </w:tr>
      <w:bookmarkEnd w:id="0"/>
      <w:tr w:rsidR="004C35E4" w:rsidRPr="004C35E4" w:rsidTr="004C35E4">
        <w:trPr>
          <w:trHeight w:val="300"/>
        </w:trPr>
        <w:tc>
          <w:tcPr>
            <w:tcW w:w="481" w:type="dxa"/>
            <w:tcBorders>
              <w:top w:val="nil"/>
              <w:left w:val="nil"/>
              <w:bottom w:val="nil"/>
              <w:right w:val="nil"/>
            </w:tcBorders>
            <w:shd w:val="clear" w:color="auto" w:fill="auto"/>
            <w:noWrap/>
            <w:vAlign w:val="bottom"/>
            <w:hideMark/>
          </w:tcPr>
          <w:p w:rsidR="004C35E4" w:rsidRPr="004C35E4" w:rsidRDefault="004C35E4" w:rsidP="004C35E4">
            <w:pPr>
              <w:spacing w:after="0" w:line="240" w:lineRule="auto"/>
              <w:rPr>
                <w:rFonts w:ascii="Calibri" w:eastAsia="Times New Roman" w:hAnsi="Calibri" w:cs="Times New Roman"/>
                <w:color w:val="000000"/>
                <w:lang w:eastAsia="ru-RU"/>
              </w:rPr>
            </w:pPr>
          </w:p>
        </w:tc>
        <w:tc>
          <w:tcPr>
            <w:tcW w:w="1913" w:type="dxa"/>
            <w:tcBorders>
              <w:top w:val="nil"/>
              <w:left w:val="nil"/>
              <w:bottom w:val="nil"/>
              <w:right w:val="nil"/>
            </w:tcBorders>
            <w:shd w:val="clear" w:color="auto" w:fill="auto"/>
            <w:noWrap/>
            <w:vAlign w:val="bottom"/>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p>
        </w:tc>
        <w:tc>
          <w:tcPr>
            <w:tcW w:w="2337" w:type="dxa"/>
            <w:tcBorders>
              <w:top w:val="nil"/>
              <w:left w:val="nil"/>
              <w:bottom w:val="nil"/>
              <w:right w:val="nil"/>
            </w:tcBorders>
            <w:shd w:val="clear" w:color="auto" w:fill="auto"/>
            <w:noWrap/>
            <w:vAlign w:val="bottom"/>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p>
        </w:tc>
        <w:tc>
          <w:tcPr>
            <w:tcW w:w="1663" w:type="dxa"/>
            <w:tcBorders>
              <w:top w:val="nil"/>
              <w:left w:val="nil"/>
              <w:bottom w:val="nil"/>
              <w:right w:val="nil"/>
            </w:tcBorders>
            <w:shd w:val="clear" w:color="auto" w:fill="auto"/>
            <w:noWrap/>
            <w:vAlign w:val="bottom"/>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p>
        </w:tc>
      </w:tr>
      <w:tr w:rsidR="004C35E4" w:rsidRPr="004C35E4" w:rsidTr="004C35E4">
        <w:trPr>
          <w:trHeight w:val="300"/>
        </w:trPr>
        <w:tc>
          <w:tcPr>
            <w:tcW w:w="4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b/>
                <w:bCs/>
                <w:color w:val="000000"/>
                <w:sz w:val="20"/>
                <w:szCs w:val="20"/>
                <w:lang w:eastAsia="ru-RU"/>
              </w:rPr>
            </w:pPr>
            <w:r w:rsidRPr="004C35E4">
              <w:rPr>
                <w:rFonts w:ascii="Times New Roman" w:eastAsia="Times New Roman" w:hAnsi="Times New Roman" w:cs="Times New Roman"/>
                <w:b/>
                <w:bCs/>
                <w:color w:val="000000"/>
                <w:sz w:val="20"/>
                <w:szCs w:val="20"/>
                <w:lang w:eastAsia="ru-RU"/>
              </w:rPr>
              <w:t xml:space="preserve">№ </w:t>
            </w:r>
            <w:proofErr w:type="gramStart"/>
            <w:r w:rsidRPr="004C35E4">
              <w:rPr>
                <w:rFonts w:ascii="Times New Roman" w:eastAsia="Times New Roman" w:hAnsi="Times New Roman" w:cs="Times New Roman"/>
                <w:b/>
                <w:bCs/>
                <w:color w:val="000000"/>
                <w:sz w:val="20"/>
                <w:szCs w:val="20"/>
                <w:lang w:eastAsia="ru-RU"/>
              </w:rPr>
              <w:t>п</w:t>
            </w:r>
            <w:proofErr w:type="gramEnd"/>
            <w:r w:rsidRPr="004C35E4">
              <w:rPr>
                <w:rFonts w:ascii="Times New Roman" w:eastAsia="Times New Roman" w:hAnsi="Times New Roman" w:cs="Times New Roman"/>
                <w:b/>
                <w:bCs/>
                <w:color w:val="000000"/>
                <w:sz w:val="20"/>
                <w:szCs w:val="20"/>
                <w:lang w:eastAsia="ru-RU"/>
              </w:rPr>
              <w:t>/п</w:t>
            </w:r>
          </w:p>
        </w:tc>
        <w:tc>
          <w:tcPr>
            <w:tcW w:w="1913" w:type="dxa"/>
            <w:tcBorders>
              <w:top w:val="single" w:sz="4" w:space="0" w:color="auto"/>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b/>
                <w:bCs/>
                <w:color w:val="000000"/>
                <w:sz w:val="20"/>
                <w:szCs w:val="20"/>
                <w:lang w:eastAsia="ru-RU"/>
              </w:rPr>
            </w:pPr>
            <w:r w:rsidRPr="004C35E4">
              <w:rPr>
                <w:rFonts w:ascii="Times New Roman" w:eastAsia="Times New Roman" w:hAnsi="Times New Roman" w:cs="Times New Roman"/>
                <w:b/>
                <w:bCs/>
                <w:color w:val="000000"/>
                <w:sz w:val="20"/>
                <w:szCs w:val="20"/>
                <w:lang w:eastAsia="ru-RU"/>
              </w:rPr>
              <w:t>Критерии</w:t>
            </w:r>
          </w:p>
        </w:tc>
        <w:tc>
          <w:tcPr>
            <w:tcW w:w="2337" w:type="dxa"/>
            <w:tcBorders>
              <w:top w:val="single" w:sz="4" w:space="0" w:color="auto"/>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b/>
                <w:bCs/>
                <w:color w:val="000000"/>
                <w:sz w:val="20"/>
                <w:szCs w:val="20"/>
                <w:lang w:eastAsia="ru-RU"/>
              </w:rPr>
            </w:pPr>
            <w:r w:rsidRPr="004C35E4">
              <w:rPr>
                <w:rFonts w:ascii="Times New Roman" w:eastAsia="Times New Roman" w:hAnsi="Times New Roman" w:cs="Times New Roman"/>
                <w:b/>
                <w:bCs/>
                <w:color w:val="000000"/>
                <w:sz w:val="20"/>
                <w:szCs w:val="20"/>
                <w:lang w:eastAsia="ru-RU"/>
              </w:rPr>
              <w:t>Показатели</w:t>
            </w:r>
          </w:p>
        </w:tc>
        <w:tc>
          <w:tcPr>
            <w:tcW w:w="1663" w:type="dxa"/>
            <w:tcBorders>
              <w:top w:val="single" w:sz="4" w:space="0" w:color="auto"/>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b/>
                <w:bCs/>
                <w:color w:val="000000"/>
                <w:sz w:val="20"/>
                <w:szCs w:val="20"/>
                <w:lang w:eastAsia="ru-RU"/>
              </w:rPr>
            </w:pPr>
            <w:r w:rsidRPr="004C35E4">
              <w:rPr>
                <w:rFonts w:ascii="Times New Roman" w:eastAsia="Times New Roman" w:hAnsi="Times New Roman" w:cs="Times New Roman"/>
                <w:b/>
                <w:bCs/>
                <w:color w:val="000000"/>
                <w:sz w:val="20"/>
                <w:szCs w:val="2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b/>
                <w:bCs/>
                <w:color w:val="000000"/>
                <w:sz w:val="20"/>
                <w:szCs w:val="20"/>
                <w:lang w:eastAsia="ru-RU"/>
              </w:rPr>
            </w:pPr>
            <w:r w:rsidRPr="004C35E4">
              <w:rPr>
                <w:rFonts w:ascii="Times New Roman" w:eastAsia="Times New Roman" w:hAnsi="Times New Roman" w:cs="Times New Roman"/>
                <w:b/>
                <w:bCs/>
                <w:color w:val="000000"/>
                <w:sz w:val="20"/>
                <w:szCs w:val="20"/>
                <w:lang w:eastAsia="ru-RU"/>
              </w:rPr>
              <w:t>Результаты (балл)</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b/>
                <w:bCs/>
                <w:color w:val="000000"/>
                <w:sz w:val="20"/>
                <w:szCs w:val="20"/>
                <w:lang w:eastAsia="ru-RU"/>
              </w:rPr>
            </w:pPr>
            <w:r w:rsidRPr="004C35E4">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479" w:type="dxa"/>
            <w:tcBorders>
              <w:top w:val="single" w:sz="4" w:space="0" w:color="auto"/>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b/>
                <w:bCs/>
                <w:color w:val="000000"/>
                <w:sz w:val="20"/>
                <w:szCs w:val="20"/>
                <w:lang w:eastAsia="ru-RU"/>
              </w:rPr>
            </w:pPr>
            <w:r w:rsidRPr="004C35E4">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4C35E4" w:rsidRPr="004C35E4" w:rsidTr="004C35E4">
        <w:trPr>
          <w:trHeight w:val="300"/>
        </w:trPr>
        <w:tc>
          <w:tcPr>
            <w:tcW w:w="4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t>1</w:t>
            </w:r>
          </w:p>
        </w:tc>
        <w:tc>
          <w:tcPr>
            <w:tcW w:w="1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t>Открытость и доступность информации об организации</w:t>
            </w:r>
          </w:p>
        </w:tc>
        <w:tc>
          <w:tcPr>
            <w:tcW w:w="2337"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t>91,4</w:t>
            </w:r>
          </w:p>
        </w:tc>
        <w:tc>
          <w:tcPr>
            <w:tcW w:w="3402" w:type="dxa"/>
            <w:tcBorders>
              <w:top w:val="nil"/>
              <w:left w:val="nil"/>
              <w:bottom w:val="single" w:sz="4" w:space="0" w:color="auto"/>
              <w:right w:val="single" w:sz="4" w:space="0" w:color="auto"/>
            </w:tcBorders>
            <w:shd w:val="clear" w:color="auto" w:fill="auto"/>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t xml:space="preserve">Отсутствует: Отчет о результатах </w:t>
            </w:r>
            <w:proofErr w:type="spellStart"/>
            <w:r w:rsidRPr="004C35E4">
              <w:rPr>
                <w:rFonts w:ascii="Times New Roman" w:eastAsia="Times New Roman" w:hAnsi="Times New Roman" w:cs="Times New Roman"/>
                <w:color w:val="000000"/>
                <w:lang w:eastAsia="ru-RU"/>
              </w:rPr>
              <w:t>самообследования</w:t>
            </w:r>
            <w:proofErr w:type="spellEnd"/>
            <w:r w:rsidRPr="004C35E4">
              <w:rPr>
                <w:rFonts w:ascii="Times New Roman" w:eastAsia="Times New Roman" w:hAnsi="Times New Roman"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4C35E4" w:rsidRPr="004C35E4" w:rsidTr="004C35E4">
        <w:trPr>
          <w:trHeight w:val="300"/>
        </w:trPr>
        <w:tc>
          <w:tcPr>
            <w:tcW w:w="481"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63"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lang w:eastAsia="ru-RU"/>
              </w:rPr>
            </w:pPr>
          </w:p>
        </w:tc>
        <w:tc>
          <w:tcPr>
            <w:tcW w:w="3402" w:type="dxa"/>
            <w:tcBorders>
              <w:top w:val="nil"/>
              <w:left w:val="nil"/>
              <w:bottom w:val="single" w:sz="4" w:space="0" w:color="auto"/>
              <w:right w:val="single" w:sz="4" w:space="0" w:color="auto"/>
            </w:tcBorders>
            <w:shd w:val="clear" w:color="auto" w:fill="auto"/>
            <w:vAlign w:val="center"/>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r w:rsidRPr="004C35E4">
              <w:rPr>
                <w:rFonts w:ascii="Calibri" w:eastAsia="Times New Roman" w:hAnsi="Calibri" w:cs="Times New Roman"/>
                <w:color w:val="000000"/>
                <w:lang w:eastAsia="ru-RU"/>
              </w:rPr>
              <w:t>Отсутствует: Информация о структуре и об органах управления, О календарном учебном графике.</w:t>
            </w:r>
          </w:p>
        </w:tc>
        <w:tc>
          <w:tcPr>
            <w:tcW w:w="3479"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lang w:eastAsia="ru-RU"/>
              </w:rPr>
            </w:pPr>
          </w:p>
        </w:tc>
      </w:tr>
      <w:tr w:rsidR="004C35E4" w:rsidRPr="004C35E4" w:rsidTr="004C35E4">
        <w:trPr>
          <w:trHeight w:val="300"/>
        </w:trPr>
        <w:tc>
          <w:tcPr>
            <w:tcW w:w="481"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w:t>
            </w:r>
            <w:r w:rsidRPr="004C35E4">
              <w:rPr>
                <w:rFonts w:ascii="Times New Roman" w:eastAsia="Times New Roman" w:hAnsi="Times New Roman" w:cs="Times New Roman"/>
                <w:color w:val="000000"/>
                <w:sz w:val="20"/>
                <w:szCs w:val="20"/>
                <w:lang w:eastAsia="ru-RU"/>
              </w:rPr>
              <w:lastRenderedPageBreak/>
              <w:t>способах обратной связи и взаимодействия с получателями услуг и их функционирование</w:t>
            </w:r>
          </w:p>
        </w:tc>
        <w:tc>
          <w:tcPr>
            <w:tcW w:w="1663"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t>90,0</w:t>
            </w:r>
          </w:p>
        </w:tc>
        <w:tc>
          <w:tcPr>
            <w:tcW w:w="3402" w:type="dxa"/>
            <w:tcBorders>
              <w:top w:val="nil"/>
              <w:left w:val="nil"/>
              <w:bottom w:val="single" w:sz="4" w:space="0" w:color="auto"/>
              <w:right w:val="single" w:sz="4" w:space="0" w:color="auto"/>
            </w:tcBorders>
            <w:shd w:val="clear" w:color="auto" w:fill="auto"/>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t>Отсутствует анкета оценки оказания качества услуг или ссылка на нее.</w:t>
            </w:r>
          </w:p>
        </w:tc>
        <w:tc>
          <w:tcPr>
            <w:tcW w:w="3479"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lang w:eastAsia="ru-RU"/>
              </w:rPr>
            </w:pPr>
          </w:p>
        </w:tc>
      </w:tr>
      <w:tr w:rsidR="004C35E4" w:rsidRPr="004C35E4" w:rsidTr="004C35E4">
        <w:trPr>
          <w:trHeight w:val="300"/>
        </w:trPr>
        <w:tc>
          <w:tcPr>
            <w:tcW w:w="481"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t>90,9</w:t>
            </w:r>
          </w:p>
        </w:tc>
        <w:tc>
          <w:tcPr>
            <w:tcW w:w="3402"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r w:rsidRPr="004C35E4">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lang w:eastAsia="ru-RU"/>
              </w:rPr>
            </w:pPr>
          </w:p>
        </w:tc>
      </w:tr>
      <w:tr w:rsidR="004C35E4" w:rsidRPr="004C35E4" w:rsidTr="004C35E4">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2</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337"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63"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4C35E4" w:rsidRPr="004C35E4" w:rsidTr="004C35E4">
        <w:trPr>
          <w:trHeight w:val="300"/>
        </w:trPr>
        <w:tc>
          <w:tcPr>
            <w:tcW w:w="481"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63"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t>97,0</w:t>
            </w:r>
          </w:p>
        </w:tc>
        <w:tc>
          <w:tcPr>
            <w:tcW w:w="3402"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r w:rsidRPr="004C35E4">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sz w:val="20"/>
                <w:szCs w:val="20"/>
                <w:lang w:eastAsia="ru-RU"/>
              </w:rPr>
            </w:pPr>
          </w:p>
        </w:tc>
      </w:tr>
      <w:tr w:rsidR="004C35E4" w:rsidRPr="004C35E4" w:rsidTr="004C35E4">
        <w:trPr>
          <w:trHeight w:val="300"/>
        </w:trPr>
        <w:tc>
          <w:tcPr>
            <w:tcW w:w="481"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663"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t>94,0</w:t>
            </w:r>
          </w:p>
        </w:tc>
        <w:tc>
          <w:tcPr>
            <w:tcW w:w="3402"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r w:rsidRPr="004C35E4">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sz w:val="20"/>
                <w:szCs w:val="20"/>
                <w:lang w:eastAsia="ru-RU"/>
              </w:rPr>
            </w:pPr>
          </w:p>
        </w:tc>
      </w:tr>
      <w:tr w:rsidR="004C35E4" w:rsidRPr="004C35E4" w:rsidTr="004C35E4">
        <w:trPr>
          <w:trHeight w:val="300"/>
        </w:trPr>
        <w:tc>
          <w:tcPr>
            <w:tcW w:w="4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t>3</w:t>
            </w:r>
          </w:p>
        </w:tc>
        <w:tc>
          <w:tcPr>
            <w:tcW w:w="1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t>Доступность услуг для инвалидов</w:t>
            </w:r>
          </w:p>
        </w:tc>
        <w:tc>
          <w:tcPr>
            <w:tcW w:w="2337"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 xml:space="preserve">3.1. Оборудование помещений организации социальной сферы и прилегающей к ней территории с учетом доступности для </w:t>
            </w:r>
            <w:r w:rsidRPr="004C35E4">
              <w:rPr>
                <w:rFonts w:ascii="Times New Roman" w:eastAsia="Times New Roman" w:hAnsi="Times New Roman" w:cs="Times New Roman"/>
                <w:color w:val="000000"/>
                <w:sz w:val="20"/>
                <w:szCs w:val="20"/>
                <w:lang w:eastAsia="ru-RU"/>
              </w:rPr>
              <w:lastRenderedPageBreak/>
              <w:t>инвалидов</w:t>
            </w:r>
          </w:p>
        </w:tc>
        <w:tc>
          <w:tcPr>
            <w:tcW w:w="1663"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t>20,0</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t xml:space="preserve">Отсутствует: </w:t>
            </w:r>
            <w:proofErr w:type="gramStart"/>
            <w:r w:rsidRPr="004C35E4">
              <w:rPr>
                <w:rFonts w:ascii="Times New Roman" w:eastAsia="Times New Roman" w:hAnsi="Times New Roman" w:cs="Times New Roman"/>
                <w:color w:val="000000"/>
                <w:lang w:eastAsia="ru-RU"/>
              </w:rPr>
              <w:t>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4C35E4">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4C35E4">
              <w:rPr>
                <w:rFonts w:ascii="Times New Roman" w:eastAsia="Times New Roman" w:hAnsi="Times New Roman" w:cs="Times New Roman"/>
                <w:color w:val="000000"/>
                <w:lang w:eastAsia="ru-RU"/>
              </w:rPr>
              <w:lastRenderedPageBreak/>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4C35E4">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4C35E4">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4C35E4">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4C35E4">
              <w:rPr>
                <w:rFonts w:ascii="Times New Roman" w:eastAsia="Times New Roman" w:hAnsi="Times New Roman" w:cs="Times New Roman"/>
                <w:color w:val="000000"/>
                <w:lang w:eastAsia="ru-RU"/>
              </w:rPr>
              <w:t>сурдопереводчика</w:t>
            </w:r>
            <w:proofErr w:type="spellEnd"/>
            <w:r w:rsidRPr="004C35E4">
              <w:rPr>
                <w:rFonts w:ascii="Times New Roman" w:eastAsia="Times New Roman" w:hAnsi="Times New Roman" w:cs="Times New Roman"/>
                <w:color w:val="000000"/>
                <w:lang w:eastAsia="ru-RU"/>
              </w:rPr>
              <w:t xml:space="preserve"> (</w:t>
            </w:r>
            <w:proofErr w:type="spellStart"/>
            <w:r w:rsidRPr="004C35E4">
              <w:rPr>
                <w:rFonts w:ascii="Times New Roman" w:eastAsia="Times New Roman" w:hAnsi="Times New Roman" w:cs="Times New Roman"/>
                <w:color w:val="000000"/>
                <w:lang w:eastAsia="ru-RU"/>
              </w:rPr>
              <w:t>тифлосурдопереводчика</w:t>
            </w:r>
            <w:proofErr w:type="spellEnd"/>
            <w:r w:rsidRPr="004C35E4">
              <w:rPr>
                <w:rFonts w:ascii="Times New Roman" w:eastAsia="Times New Roman" w:hAnsi="Times New Roman" w:cs="Times New Roman"/>
                <w:color w:val="000000"/>
                <w:lang w:eastAsia="ru-RU"/>
              </w:rPr>
              <w:t>);</w:t>
            </w:r>
            <w:proofErr w:type="gramEnd"/>
          </w:p>
        </w:tc>
        <w:tc>
          <w:tcPr>
            <w:tcW w:w="34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lastRenderedPageBreak/>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w:t>
            </w:r>
            <w:r w:rsidRPr="004C35E4">
              <w:rPr>
                <w:rFonts w:ascii="Times New Roman" w:eastAsia="Times New Roman" w:hAnsi="Times New Roman" w:cs="Times New Roman"/>
                <w:color w:val="000000"/>
                <w:lang w:eastAsia="ru-RU"/>
              </w:rPr>
              <w:lastRenderedPageBreak/>
              <w:t xml:space="preserve">выявленных недостатков </w:t>
            </w:r>
            <w:proofErr w:type="spellStart"/>
            <w:r w:rsidRPr="004C35E4">
              <w:rPr>
                <w:rFonts w:ascii="Times New Roman" w:eastAsia="Times New Roman" w:hAnsi="Times New Roman" w:cs="Times New Roman"/>
                <w:color w:val="000000"/>
                <w:lang w:eastAsia="ru-RU"/>
              </w:rPr>
              <w:t>оборудованности</w:t>
            </w:r>
            <w:proofErr w:type="spellEnd"/>
            <w:r w:rsidRPr="004C35E4">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4C35E4" w:rsidRPr="004C35E4" w:rsidTr="004C35E4">
        <w:trPr>
          <w:trHeight w:val="300"/>
        </w:trPr>
        <w:tc>
          <w:tcPr>
            <w:tcW w:w="481"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63"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t>60,0</w:t>
            </w:r>
          </w:p>
        </w:tc>
        <w:tc>
          <w:tcPr>
            <w:tcW w:w="3402"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lang w:eastAsia="ru-RU"/>
              </w:rPr>
            </w:pPr>
          </w:p>
        </w:tc>
        <w:tc>
          <w:tcPr>
            <w:tcW w:w="3479"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lang w:eastAsia="ru-RU"/>
              </w:rPr>
            </w:pPr>
          </w:p>
        </w:tc>
      </w:tr>
      <w:tr w:rsidR="004C35E4" w:rsidRPr="004C35E4" w:rsidTr="004C35E4">
        <w:trPr>
          <w:trHeight w:val="300"/>
        </w:trPr>
        <w:tc>
          <w:tcPr>
            <w:tcW w:w="481"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63"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t>80,0</w:t>
            </w:r>
          </w:p>
        </w:tc>
        <w:tc>
          <w:tcPr>
            <w:tcW w:w="3402"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r w:rsidRPr="004C35E4">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lang w:eastAsia="ru-RU"/>
              </w:rPr>
            </w:pPr>
          </w:p>
        </w:tc>
      </w:tr>
      <w:tr w:rsidR="004C35E4" w:rsidRPr="004C35E4" w:rsidTr="004C35E4">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4</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337"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t>95,2</w:t>
            </w:r>
          </w:p>
        </w:tc>
        <w:tc>
          <w:tcPr>
            <w:tcW w:w="3402"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r w:rsidRPr="004C35E4">
              <w:rPr>
                <w:rFonts w:ascii="Calibri" w:eastAsia="Times New Roman" w:hAnsi="Calibri"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4C35E4" w:rsidRPr="004C35E4" w:rsidTr="004C35E4">
        <w:trPr>
          <w:trHeight w:val="300"/>
        </w:trPr>
        <w:tc>
          <w:tcPr>
            <w:tcW w:w="481"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 xml:space="preserve">4.2. Доля получателей услуг, удовлетворённых доброжелательностью, вежливостью работников организации социальной сферы, </w:t>
            </w:r>
            <w:r w:rsidRPr="004C35E4">
              <w:rPr>
                <w:rFonts w:ascii="Times New Roman" w:eastAsia="Times New Roman" w:hAnsi="Times New Roman" w:cs="Times New Roman"/>
                <w:color w:val="000000"/>
                <w:sz w:val="20"/>
                <w:szCs w:val="20"/>
                <w:lang w:eastAsia="ru-RU"/>
              </w:rPr>
              <w:lastRenderedPageBreak/>
              <w:t>обеспечивающих непосредственное оказание услуги при обращении в организацию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t>93,4</w:t>
            </w:r>
          </w:p>
        </w:tc>
        <w:tc>
          <w:tcPr>
            <w:tcW w:w="3402"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r w:rsidRPr="004C35E4">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sz w:val="20"/>
                <w:szCs w:val="20"/>
                <w:lang w:eastAsia="ru-RU"/>
              </w:rPr>
            </w:pPr>
          </w:p>
        </w:tc>
      </w:tr>
      <w:tr w:rsidR="004C35E4" w:rsidRPr="004C35E4" w:rsidTr="004C35E4">
        <w:trPr>
          <w:trHeight w:val="300"/>
        </w:trPr>
        <w:tc>
          <w:tcPr>
            <w:tcW w:w="481"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63"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t>96,5</w:t>
            </w:r>
          </w:p>
        </w:tc>
        <w:tc>
          <w:tcPr>
            <w:tcW w:w="3402"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r w:rsidRPr="004C35E4">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sz w:val="20"/>
                <w:szCs w:val="20"/>
                <w:lang w:eastAsia="ru-RU"/>
              </w:rPr>
            </w:pPr>
          </w:p>
        </w:tc>
      </w:tr>
      <w:tr w:rsidR="004C35E4" w:rsidRPr="004C35E4" w:rsidTr="004C35E4">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5</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337"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63"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t>89,2</w:t>
            </w:r>
          </w:p>
        </w:tc>
        <w:tc>
          <w:tcPr>
            <w:tcW w:w="3402"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r w:rsidRPr="004C35E4">
              <w:rPr>
                <w:rFonts w:ascii="Calibri" w:eastAsia="Times New Roman" w:hAnsi="Calibri"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4C35E4">
              <w:rPr>
                <w:rFonts w:ascii="Times New Roman" w:eastAsia="Times New Roman" w:hAnsi="Times New Roman" w:cs="Times New Roman"/>
                <w:color w:val="000000"/>
                <w:sz w:val="20"/>
                <w:szCs w:val="20"/>
                <w:lang w:eastAsia="ru-RU"/>
              </w:rPr>
              <w:t>контроль за</w:t>
            </w:r>
            <w:proofErr w:type="gramEnd"/>
            <w:r w:rsidRPr="004C35E4">
              <w:rPr>
                <w:rFonts w:ascii="Times New Roman" w:eastAsia="Times New Roman" w:hAnsi="Times New Roman" w:cs="Times New Roman"/>
                <w:color w:val="000000"/>
                <w:sz w:val="20"/>
                <w:szCs w:val="20"/>
                <w:lang w:eastAsia="ru-RU"/>
              </w:rPr>
              <w:t xml:space="preserve"> качеством предоставляемых услуг</w:t>
            </w:r>
          </w:p>
        </w:tc>
      </w:tr>
      <w:tr w:rsidR="004C35E4" w:rsidRPr="004C35E4" w:rsidTr="004C35E4">
        <w:trPr>
          <w:trHeight w:val="300"/>
        </w:trPr>
        <w:tc>
          <w:tcPr>
            <w:tcW w:w="481"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63"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t>84,4</w:t>
            </w:r>
          </w:p>
        </w:tc>
        <w:tc>
          <w:tcPr>
            <w:tcW w:w="3402"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r w:rsidRPr="004C35E4">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sz w:val="20"/>
                <w:szCs w:val="20"/>
                <w:lang w:eastAsia="ru-RU"/>
              </w:rPr>
            </w:pPr>
          </w:p>
        </w:tc>
      </w:tr>
      <w:tr w:rsidR="004C35E4" w:rsidRPr="004C35E4" w:rsidTr="004C35E4">
        <w:trPr>
          <w:trHeight w:val="300"/>
        </w:trPr>
        <w:tc>
          <w:tcPr>
            <w:tcW w:w="481"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sz w:val="20"/>
                <w:szCs w:val="20"/>
                <w:lang w:eastAsia="ru-RU"/>
              </w:rPr>
            </w:pPr>
            <w:r w:rsidRPr="004C35E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t>95,8</w:t>
            </w:r>
          </w:p>
        </w:tc>
        <w:tc>
          <w:tcPr>
            <w:tcW w:w="3402"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r w:rsidRPr="004C35E4">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4C35E4" w:rsidRPr="004C35E4" w:rsidRDefault="004C35E4" w:rsidP="004C35E4">
            <w:pPr>
              <w:spacing w:after="0" w:line="240" w:lineRule="auto"/>
              <w:rPr>
                <w:rFonts w:ascii="Times New Roman" w:eastAsia="Times New Roman" w:hAnsi="Times New Roman" w:cs="Times New Roman"/>
                <w:color w:val="000000"/>
                <w:sz w:val="20"/>
                <w:szCs w:val="20"/>
                <w:lang w:eastAsia="ru-RU"/>
              </w:rPr>
            </w:pPr>
          </w:p>
        </w:tc>
      </w:tr>
      <w:tr w:rsidR="004C35E4" w:rsidRPr="004C35E4" w:rsidTr="004C35E4">
        <w:trPr>
          <w:trHeight w:val="300"/>
        </w:trPr>
        <w:tc>
          <w:tcPr>
            <w:tcW w:w="481" w:type="dxa"/>
            <w:tcBorders>
              <w:top w:val="nil"/>
              <w:left w:val="single" w:sz="4" w:space="0" w:color="auto"/>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b/>
                <w:bCs/>
                <w:color w:val="000000"/>
                <w:sz w:val="20"/>
                <w:szCs w:val="20"/>
                <w:lang w:eastAsia="ru-RU"/>
              </w:rPr>
            </w:pPr>
            <w:r w:rsidRPr="004C35E4">
              <w:rPr>
                <w:rFonts w:ascii="Times New Roman" w:eastAsia="Times New Roman" w:hAnsi="Times New Roman" w:cs="Times New Roman"/>
                <w:b/>
                <w:bCs/>
                <w:color w:val="000000"/>
                <w:sz w:val="20"/>
                <w:szCs w:val="20"/>
                <w:lang w:eastAsia="ru-RU"/>
              </w:rPr>
              <w:t> </w:t>
            </w:r>
          </w:p>
        </w:tc>
        <w:tc>
          <w:tcPr>
            <w:tcW w:w="1913"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b/>
                <w:bCs/>
                <w:color w:val="000000"/>
                <w:sz w:val="20"/>
                <w:szCs w:val="20"/>
                <w:lang w:eastAsia="ru-RU"/>
              </w:rPr>
            </w:pPr>
            <w:r w:rsidRPr="004C35E4">
              <w:rPr>
                <w:rFonts w:ascii="Times New Roman" w:eastAsia="Times New Roman" w:hAnsi="Times New Roman" w:cs="Times New Roman"/>
                <w:b/>
                <w:bCs/>
                <w:color w:val="000000"/>
                <w:sz w:val="20"/>
                <w:szCs w:val="20"/>
                <w:lang w:eastAsia="ru-RU"/>
              </w:rPr>
              <w:t>Итого</w:t>
            </w:r>
          </w:p>
        </w:tc>
        <w:tc>
          <w:tcPr>
            <w:tcW w:w="2337"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b/>
                <w:bCs/>
                <w:color w:val="000000"/>
                <w:sz w:val="20"/>
                <w:szCs w:val="20"/>
                <w:lang w:eastAsia="ru-RU"/>
              </w:rPr>
            </w:pPr>
            <w:r w:rsidRPr="004C35E4">
              <w:rPr>
                <w:rFonts w:ascii="Times New Roman" w:eastAsia="Times New Roman" w:hAnsi="Times New Roman" w:cs="Times New Roman"/>
                <w:b/>
                <w:bCs/>
                <w:color w:val="000000"/>
                <w:sz w:val="20"/>
                <w:szCs w:val="20"/>
                <w:lang w:eastAsia="ru-RU"/>
              </w:rPr>
              <w:t> </w:t>
            </w:r>
          </w:p>
        </w:tc>
        <w:tc>
          <w:tcPr>
            <w:tcW w:w="1663"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b/>
                <w:bCs/>
                <w:color w:val="000000"/>
                <w:sz w:val="20"/>
                <w:szCs w:val="20"/>
                <w:lang w:eastAsia="ru-RU"/>
              </w:rPr>
            </w:pPr>
            <w:r w:rsidRPr="004C35E4">
              <w:rPr>
                <w:rFonts w:ascii="Times New Roman" w:eastAsia="Times New Roman" w:hAnsi="Times New Roman" w:cs="Times New Roman"/>
                <w:b/>
                <w:bCs/>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Times New Roman" w:eastAsia="Times New Roman" w:hAnsi="Times New Roman" w:cs="Times New Roman"/>
                <w:color w:val="000000"/>
                <w:lang w:eastAsia="ru-RU"/>
              </w:rPr>
            </w:pPr>
            <w:r w:rsidRPr="004C35E4">
              <w:rPr>
                <w:rFonts w:ascii="Times New Roman" w:eastAsia="Times New Roman" w:hAnsi="Times New Roman" w:cs="Times New Roman"/>
                <w:color w:val="000000"/>
                <w:lang w:eastAsia="ru-RU"/>
              </w:rPr>
              <w:t>85,6</w:t>
            </w:r>
          </w:p>
        </w:tc>
        <w:tc>
          <w:tcPr>
            <w:tcW w:w="3402" w:type="dxa"/>
            <w:tcBorders>
              <w:top w:val="nil"/>
              <w:left w:val="nil"/>
              <w:bottom w:val="single" w:sz="4" w:space="0" w:color="auto"/>
              <w:right w:val="single" w:sz="4" w:space="0" w:color="auto"/>
            </w:tcBorders>
            <w:shd w:val="clear" w:color="auto" w:fill="auto"/>
            <w:noWrap/>
            <w:vAlign w:val="center"/>
            <w:hideMark/>
          </w:tcPr>
          <w:p w:rsidR="004C35E4" w:rsidRPr="004C35E4" w:rsidRDefault="004C35E4" w:rsidP="004C35E4">
            <w:pPr>
              <w:spacing w:after="0" w:line="240" w:lineRule="auto"/>
              <w:jc w:val="center"/>
              <w:rPr>
                <w:rFonts w:ascii="Calibri" w:eastAsia="Times New Roman" w:hAnsi="Calibri" w:cs="Times New Roman"/>
                <w:color w:val="000000"/>
                <w:lang w:eastAsia="ru-RU"/>
              </w:rPr>
            </w:pPr>
            <w:r w:rsidRPr="004C35E4">
              <w:rPr>
                <w:rFonts w:ascii="Calibri" w:eastAsia="Times New Roman" w:hAnsi="Calibri" w:cs="Times New Roman"/>
                <w:color w:val="000000"/>
                <w:lang w:eastAsia="ru-RU"/>
              </w:rPr>
              <w:t> </w:t>
            </w:r>
          </w:p>
        </w:tc>
        <w:tc>
          <w:tcPr>
            <w:tcW w:w="3479" w:type="dxa"/>
            <w:tcBorders>
              <w:top w:val="nil"/>
              <w:left w:val="nil"/>
              <w:bottom w:val="single" w:sz="4" w:space="0" w:color="auto"/>
              <w:right w:val="single" w:sz="4" w:space="0" w:color="auto"/>
            </w:tcBorders>
            <w:shd w:val="clear" w:color="000000" w:fill="FFFFFF"/>
            <w:vAlign w:val="center"/>
            <w:hideMark/>
          </w:tcPr>
          <w:p w:rsidR="004C35E4" w:rsidRPr="004C35E4" w:rsidRDefault="004C35E4" w:rsidP="004C35E4">
            <w:pPr>
              <w:spacing w:after="0" w:line="240" w:lineRule="auto"/>
              <w:jc w:val="center"/>
              <w:rPr>
                <w:rFonts w:ascii="Times New Roman" w:eastAsia="Times New Roman" w:hAnsi="Times New Roman" w:cs="Times New Roman"/>
                <w:b/>
                <w:bCs/>
                <w:color w:val="000000"/>
                <w:sz w:val="20"/>
                <w:szCs w:val="20"/>
                <w:lang w:eastAsia="ru-RU"/>
              </w:rPr>
            </w:pPr>
            <w:r w:rsidRPr="004C35E4">
              <w:rPr>
                <w:rFonts w:ascii="Times New Roman" w:eastAsia="Times New Roman" w:hAnsi="Times New Roman" w:cs="Times New Roman"/>
                <w:b/>
                <w:bCs/>
                <w:color w:val="000000"/>
                <w:sz w:val="20"/>
                <w:szCs w:val="20"/>
                <w:lang w:eastAsia="ru-RU"/>
              </w:rPr>
              <w:t> </w:t>
            </w:r>
          </w:p>
        </w:tc>
      </w:tr>
    </w:tbl>
    <w:p w:rsidR="005247E3" w:rsidRPr="004C35E4" w:rsidRDefault="005247E3" w:rsidP="004C35E4"/>
    <w:sectPr w:rsidR="005247E3" w:rsidRPr="004C35E4"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A74F2"/>
    <w:rsid w:val="00210C92"/>
    <w:rsid w:val="00217B48"/>
    <w:rsid w:val="00240CB5"/>
    <w:rsid w:val="00366C82"/>
    <w:rsid w:val="003C5D20"/>
    <w:rsid w:val="00447EA3"/>
    <w:rsid w:val="0046022A"/>
    <w:rsid w:val="004C35E4"/>
    <w:rsid w:val="004D78D6"/>
    <w:rsid w:val="00501AAB"/>
    <w:rsid w:val="005247E3"/>
    <w:rsid w:val="005E1F4D"/>
    <w:rsid w:val="006150E9"/>
    <w:rsid w:val="0061791D"/>
    <w:rsid w:val="00741026"/>
    <w:rsid w:val="00787C78"/>
    <w:rsid w:val="008417B7"/>
    <w:rsid w:val="00870D8A"/>
    <w:rsid w:val="009A7BCB"/>
    <w:rsid w:val="009F63F5"/>
    <w:rsid w:val="00A00D74"/>
    <w:rsid w:val="00AB0BF5"/>
    <w:rsid w:val="00AF30B1"/>
    <w:rsid w:val="00AF7928"/>
    <w:rsid w:val="00BB5983"/>
    <w:rsid w:val="00CC3822"/>
    <w:rsid w:val="00CF5B14"/>
    <w:rsid w:val="00D43EEC"/>
    <w:rsid w:val="00D53D7D"/>
    <w:rsid w:val="00DB06DD"/>
    <w:rsid w:val="00E170D7"/>
    <w:rsid w:val="00EB032E"/>
    <w:rsid w:val="00ED13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820</Words>
  <Characters>4678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2022-11-22T19:48:00Z</dcterms:created>
  <dcterms:modified xsi:type="dcterms:W3CDTF">2022-11-22T19:48:00Z</dcterms:modified>
</cp:coreProperties>
</file>